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50889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0889" w:rsidRDefault="00A50889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50889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0889" w:rsidRDefault="00A50889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8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Экономика общественного сектора</w:t>
            </w:r>
          </w:p>
        </w:tc>
      </w:tr>
      <w:tr w:rsidR="00A50889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0889" w:rsidRDefault="00A50889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889" w:rsidRDefault="00A50889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A50889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A50889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A50889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A50889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A50889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A50889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A50889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A50889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0889" w:rsidRDefault="00A50889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A50889" w:rsidRDefault="00A50889" w:rsidP="00A5088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0889" w:rsidRDefault="00A50889" w:rsidP="00A50889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0B316E">
        <w:rPr>
          <w:rFonts w:ascii="Times New Roman" w:hAnsi="Times New Roman" w:cs="Times New Roman"/>
          <w:b/>
          <w:bCs/>
          <w:sz w:val="24"/>
          <w:szCs w:val="28"/>
        </w:rPr>
        <w:t>Экономика общественного сектора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970AE7" w:rsidRPr="00970AE7">
        <w:rPr>
          <w:rFonts w:ascii="Times New Roman" w:hAnsi="Times New Roman" w:cs="Times New Roman"/>
          <w:b/>
          <w:bCs/>
          <w:sz w:val="24"/>
          <w:szCs w:val="28"/>
        </w:rPr>
        <w:t>38.04.04 Государственное и муниципальное управление</w:t>
      </w:r>
      <w:r w:rsidR="000B316E" w:rsidRPr="000B316E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970AE7" w:rsidRPr="00970AE7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0B316E" w:rsidRPr="00A50889" w:rsidRDefault="00970AE7" w:rsidP="00970AE7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A50889">
        <w:rPr>
          <w:rFonts w:ascii="Times New Roman" w:hAnsi="Times New Roman" w:cs="Times New Roman"/>
          <w:bCs/>
          <w:szCs w:val="28"/>
        </w:rPr>
        <w:t>ПСК-1.2 -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:rsidR="00970AE7" w:rsidRDefault="00970AE7" w:rsidP="000121FF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371"/>
        <w:gridCol w:w="1134"/>
        <w:gridCol w:w="993"/>
      </w:tblGrid>
      <w:tr w:rsidR="00C2434A" w:rsidRPr="006D1F22" w:rsidTr="00C2434A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2434A" w:rsidRPr="006D1F22" w:rsidRDefault="00C2434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2434A" w:rsidRPr="006D1F22" w:rsidRDefault="00C2434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2434A" w:rsidRPr="006D1F22" w:rsidRDefault="00C2434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C2434A" w:rsidRPr="006D1F22" w:rsidTr="00C2434A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1D85">
              <w:rPr>
                <w:rFonts w:ascii="Times New Roman" w:hAnsi="Times New Roman" w:cs="Times New Roman"/>
                <w:bCs/>
              </w:rPr>
              <w:t>Под общественным сектором экономики понимают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C2434A" w:rsidRPr="00351D85" w:rsidRDefault="00C2434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  <w:bCs/>
              </w:rPr>
              <w:t>) государственный сектор экономик</w:t>
            </w:r>
            <w:r>
              <w:rPr>
                <w:rFonts w:ascii="Times New Roman" w:hAnsi="Times New Roman" w:cs="Times New Roman"/>
                <w:bCs/>
              </w:rPr>
              <w:t>и плюс некоммерческий сектор</w:t>
            </w:r>
          </w:p>
          <w:p w:rsidR="00C2434A" w:rsidRPr="00351D85" w:rsidRDefault="00C2434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351D85">
              <w:rPr>
                <w:rFonts w:ascii="Times New Roman" w:hAnsi="Times New Roman" w:cs="Times New Roman"/>
                <w:bCs/>
              </w:rPr>
              <w:t>) государственный сектор</w:t>
            </w:r>
          </w:p>
          <w:p w:rsidR="00C2434A" w:rsidRPr="00351D85" w:rsidRDefault="00C2434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351D85">
              <w:rPr>
                <w:rFonts w:ascii="Times New Roman" w:hAnsi="Times New Roman" w:cs="Times New Roman"/>
                <w:bCs/>
              </w:rPr>
              <w:t>) некоммерческие общественные организации</w:t>
            </w:r>
          </w:p>
          <w:p w:rsidR="00C2434A" w:rsidRPr="00351D85" w:rsidRDefault="00C2434A" w:rsidP="00A070A9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D)</w:t>
            </w:r>
            <w:r w:rsidRPr="00351D85">
              <w:rPr>
                <w:rFonts w:ascii="Times New Roman" w:hAnsi="Times New Roman" w:cs="Times New Roman"/>
                <w:bCs/>
              </w:rPr>
              <w:t xml:space="preserve">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E91321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C2434A" w:rsidRPr="006D1F22" w:rsidTr="00C2434A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A50889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D85">
              <w:rPr>
                <w:rFonts w:ascii="Times New Roman" w:hAnsi="Times New Roman" w:cs="Times New Roman"/>
              </w:rPr>
              <w:t xml:space="preserve">Общественные блага </w:t>
            </w:r>
            <w:r>
              <w:rPr>
                <w:rFonts w:ascii="Times New Roman" w:hAnsi="Times New Roman" w:cs="Times New Roman"/>
              </w:rPr>
              <w:t>-</w:t>
            </w:r>
            <w:r w:rsidRPr="00351D85">
              <w:rPr>
                <w:rFonts w:ascii="Times New Roman" w:hAnsi="Times New Roman" w:cs="Times New Roman"/>
              </w:rPr>
              <w:t xml:space="preserve"> это блага, потребление которых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</w:rPr>
              <w:t>)</w:t>
            </w:r>
            <w:r>
              <w:t xml:space="preserve"> </w:t>
            </w:r>
            <w:r w:rsidRPr="00351D85">
              <w:rPr>
                <w:rFonts w:ascii="Times New Roman" w:hAnsi="Times New Roman" w:cs="Times New Roman"/>
              </w:rPr>
              <w:t>доступ</w:t>
            </w:r>
            <w:r>
              <w:rPr>
                <w:rFonts w:ascii="Times New Roman" w:hAnsi="Times New Roman" w:cs="Times New Roman"/>
              </w:rPr>
              <w:t xml:space="preserve">но одновременно многим людям </w:t>
            </w:r>
          </w:p>
          <w:p w:rsidR="00C2434A" w:rsidRPr="00351D85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351D85">
              <w:rPr>
                <w:rFonts w:ascii="Times New Roman" w:hAnsi="Times New Roman" w:cs="Times New Roman"/>
              </w:rPr>
              <w:t>) доступно многим людям, но по очереди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недоступно одновременно многим людям</w:t>
            </w:r>
          </w:p>
          <w:p w:rsidR="00C2434A" w:rsidRPr="00351D85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351D85">
              <w:rPr>
                <w:rFonts w:ascii="Times New Roman" w:hAnsi="Times New Roman" w:cs="Times New Roman"/>
              </w:rPr>
              <w:t>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C2434A" w:rsidRPr="006D1F22" w:rsidTr="00C2434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A50889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D85">
              <w:rPr>
                <w:rFonts w:ascii="Times New Roman" w:hAnsi="Times New Roman" w:cs="Times New Roman"/>
              </w:rPr>
              <w:t>Неконкурентность общественного блага состоит в том, что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2434A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</w:rPr>
              <w:t xml:space="preserve">) его потребление одним человеком не исключает </w:t>
            </w:r>
            <w:r>
              <w:rPr>
                <w:rFonts w:ascii="Times New Roman" w:hAnsi="Times New Roman" w:cs="Times New Roman"/>
              </w:rPr>
              <w:t xml:space="preserve">потребления другим человеком </w:t>
            </w:r>
          </w:p>
          <w:p w:rsidR="00C2434A" w:rsidRPr="00351D85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351D85">
              <w:rPr>
                <w:rFonts w:ascii="Times New Roman" w:hAnsi="Times New Roman" w:cs="Times New Roman"/>
              </w:rPr>
              <w:t>) данное благо потребляется строго индивидуально</w:t>
            </w:r>
          </w:p>
          <w:p w:rsidR="00C2434A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данное благо не потребляется</w:t>
            </w:r>
          </w:p>
          <w:p w:rsidR="00C2434A" w:rsidRPr="00351D85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351D85">
              <w:rPr>
                <w:rFonts w:ascii="Times New Roman" w:hAnsi="Times New Roman" w:cs="Times New Roman"/>
              </w:rPr>
              <w:t>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C2434A" w:rsidRPr="006D1F22" w:rsidTr="00C2434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16025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1D85">
              <w:rPr>
                <w:rFonts w:ascii="Times New Roman" w:hAnsi="Times New Roman" w:cs="Times New Roman"/>
                <w:bCs/>
              </w:rPr>
              <w:t>Верно ли утверждение: неисключаемость общественного блага означает, что если благо не доступно для потребления одному лицу, то необходимо запретить потребление блага другими лицами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351D85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D85">
              <w:rPr>
                <w:rFonts w:ascii="Times New Roman" w:hAnsi="Times New Roman" w:cs="Times New Roman"/>
              </w:rPr>
              <w:t>Какие из перечисленных ниже благ являются чисто общественными:</w:t>
            </w:r>
          </w:p>
          <w:p w:rsidR="00C2434A" w:rsidRPr="00351D85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</w:rPr>
              <w:t>)</w:t>
            </w:r>
            <w:r>
              <w:t xml:space="preserve"> </w:t>
            </w:r>
            <w:r w:rsidRPr="00351D85">
              <w:rPr>
                <w:rFonts w:ascii="Times New Roman" w:hAnsi="Times New Roman" w:cs="Times New Roman"/>
              </w:rPr>
              <w:t>поддерж</w:t>
            </w:r>
            <w:r>
              <w:rPr>
                <w:rFonts w:ascii="Times New Roman" w:hAnsi="Times New Roman" w:cs="Times New Roman"/>
              </w:rPr>
              <w:t>ание чистоты в центре города</w:t>
            </w:r>
          </w:p>
          <w:p w:rsidR="00C2434A" w:rsidRPr="00A50889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A50889"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национальная оборона</w:t>
            </w:r>
          </w:p>
          <w:p w:rsidR="00C2434A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пенсионное обеспечение</w:t>
            </w:r>
          </w:p>
          <w:p w:rsidR="00C2434A" w:rsidRPr="006D1F22" w:rsidRDefault="00C2434A" w:rsidP="00351D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D)</w:t>
            </w:r>
            <w:r w:rsidRPr="00351D85">
              <w:rPr>
                <w:rFonts w:ascii="Times New Roman" w:hAnsi="Times New Roman" w:cs="Times New Roman"/>
              </w:rPr>
              <w:t xml:space="preserve"> кабельное телевидение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C2434A" w:rsidRPr="006D1F22" w:rsidTr="00C2434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0B316E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>Оптимальный объем производства общественного блага имеет место, когда … предельной пользы всех потребителей равно предельным издержкам производства общественного блага</w:t>
            </w:r>
          </w:p>
          <w:p w:rsidR="00C2434A" w:rsidRPr="000B316E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B316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произведение</w:t>
            </w:r>
          </w:p>
          <w:p w:rsidR="00C2434A" w:rsidRPr="000B316E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B316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разность</w:t>
            </w:r>
          </w:p>
          <w:p w:rsidR="00C2434A" w:rsidRDefault="00C2434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 сумма</w:t>
            </w:r>
          </w:p>
          <w:p w:rsidR="00C2434A" w:rsidRPr="000B316E" w:rsidRDefault="00C2434A" w:rsidP="000B316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D)</w:t>
            </w:r>
            <w:r>
              <w:rPr>
                <w:rFonts w:ascii="Times New Roman" w:hAnsi="Times New Roman" w:cs="Times New Roman"/>
              </w:rPr>
              <w:t xml:space="preserve">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C2434A" w:rsidRPr="006D1F22" w:rsidTr="00C2434A">
        <w:trPr>
          <w:cantSplit/>
          <w:trHeight w:val="6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Процедура, которая наиболее полно соответствует критерию Парето-оптимальности – это процедура принятия решения посредством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Верно ли утверждение: производственные отношения в экономике – это отношения производства, распределения, обмена и потребления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7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Бюджетный федерализм обеспечивает доступность потребления общественных благ населением с помощью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 xml:space="preserve">Верно ли утверждение: теория общественного выбора 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B316E">
              <w:rPr>
                <w:rFonts w:ascii="Times New Roman" w:hAnsi="Times New Roman" w:cs="Times New Roman"/>
                <w:bCs/>
              </w:rPr>
              <w:t xml:space="preserve"> это теория, изучающая различные способы и методы, посредством которых люди используют правительственные учреждения в своих собственных целях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 xml:space="preserve">«Провалы» рынка </w:t>
            </w:r>
            <w:r>
              <w:rPr>
                <w:rFonts w:ascii="Times New Roman" w:hAnsi="Times New Roman" w:cs="Times New Roman"/>
              </w:rPr>
              <w:t>-</w:t>
            </w:r>
            <w:r w:rsidRPr="000B316E">
              <w:rPr>
                <w:rFonts w:ascii="Times New Roman" w:hAnsi="Times New Roman" w:cs="Times New Roman"/>
              </w:rPr>
              <w:t xml:space="preserve"> это ситуации, в которых …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  <w:r w:rsidRPr="000B316E">
              <w:rPr>
                <w:rFonts w:ascii="Times New Roman" w:hAnsi="Times New Roman" w:cs="Times New Roman"/>
              </w:rPr>
              <w:t xml:space="preserve"> действие рыночных сил формально обеспечивает использование ресурсов 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  <w:r w:rsidRPr="000B316E">
              <w:rPr>
                <w:rFonts w:ascii="Times New Roman" w:hAnsi="Times New Roman" w:cs="Times New Roman"/>
              </w:rPr>
              <w:t xml:space="preserve"> свободное действие рыночных сил обеспечивает только рациональное использование ресурсов 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  <w:r w:rsidRPr="000B316E">
              <w:rPr>
                <w:rFonts w:ascii="Times New Roman" w:hAnsi="Times New Roman" w:cs="Times New Roman"/>
              </w:rPr>
              <w:t xml:space="preserve"> свободное действие рыночных сил не обеспечивает эффективное использование ресурсов </w:t>
            </w:r>
          </w:p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  <w:r w:rsidRPr="000B316E">
              <w:rPr>
                <w:rFonts w:ascii="Times New Roman" w:hAnsi="Times New Roman" w:cs="Times New Roman"/>
              </w:rPr>
              <w:t xml:space="preserve">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C2434A" w:rsidRPr="006D1F22" w:rsidTr="00C2434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>Верно ли утверждение: в условиях государственного сектора конкуренция не участвует в определении оптимального объема ресурсов, необходимого для производства общественных благ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C2434A" w:rsidRPr="006D1F22" w:rsidTr="00C2434A">
        <w:trPr>
          <w:cantSplit/>
          <w:trHeight w:val="5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>Бюджетный механизм складывается из: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E91321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C2434A" w:rsidRPr="006D1F22" w:rsidTr="00C2434A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1D85">
              <w:rPr>
                <w:rFonts w:ascii="Times New Roman" w:hAnsi="Times New Roman" w:cs="Times New Roman"/>
                <w:bCs/>
              </w:rPr>
              <w:t>Дайте краткую характеристику понятия "Парето-эффективное состояние экономики"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6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Верно ли утверждение: кривая спроса на общественное благо в отличие от кривой спроса на частное благо имеет положительный наклон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C2434A" w:rsidRPr="006D1F22" w:rsidTr="00C2434A">
        <w:trPr>
          <w:cantSplit/>
          <w:trHeight w:val="5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 xml:space="preserve">Распределение Лоренца 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B316E">
              <w:rPr>
                <w:rFonts w:ascii="Times New Roman" w:hAnsi="Times New Roman" w:cs="Times New Roman"/>
                <w:bCs/>
              </w:rPr>
              <w:t xml:space="preserve"> это кривая, которая показывает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К формам осуществлен</w:t>
            </w:r>
            <w:bookmarkStart w:id="1" w:name="_GoBack"/>
            <w:bookmarkEnd w:id="1"/>
            <w:r w:rsidRPr="000B316E">
              <w:rPr>
                <w:rFonts w:ascii="Times New Roman" w:hAnsi="Times New Roman" w:cs="Times New Roman"/>
                <w:bCs/>
              </w:rPr>
              <w:t>ия общественных расходов относятся: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0B316E">
              <w:rPr>
                <w:rFonts w:ascii="Times New Roman" w:hAnsi="Times New Roman" w:cs="Times New Roman"/>
                <w:bCs/>
              </w:rPr>
              <w:t>) финансирование расходов коммерческих</w:t>
            </w:r>
            <w:r>
              <w:rPr>
                <w:rFonts w:ascii="Times New Roman" w:hAnsi="Times New Roman" w:cs="Times New Roman"/>
                <w:bCs/>
              </w:rPr>
              <w:t xml:space="preserve"> и некоммерческих организаций 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0B316E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закупка товаров или услуг 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0B316E">
              <w:rPr>
                <w:rFonts w:ascii="Times New Roman" w:hAnsi="Times New Roman" w:cs="Times New Roman"/>
                <w:bCs/>
              </w:rPr>
              <w:t>) представление субсидий предприятиям с целью</w:t>
            </w:r>
            <w:r>
              <w:rPr>
                <w:rFonts w:ascii="Times New Roman" w:hAnsi="Times New Roman" w:cs="Times New Roman"/>
                <w:bCs/>
              </w:rPr>
              <w:t xml:space="preserve"> их самостоятельного развития </w:t>
            </w:r>
          </w:p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0B316E">
              <w:rPr>
                <w:rFonts w:ascii="Times New Roman" w:hAnsi="Times New Roman" w:cs="Times New Roman"/>
                <w:bCs/>
              </w:rPr>
              <w:t>) денежные выплаты по программам социальной помощи и страхования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83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Внутренние источники формирования доходов бюджета: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Признаки классификации расходов бюджета: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0B316E">
              <w:rPr>
                <w:rFonts w:ascii="Times New Roman" w:hAnsi="Times New Roman" w:cs="Times New Roman"/>
                <w:bCs/>
              </w:rPr>
              <w:t xml:space="preserve">) роль в создании производства, общественное признание, целевое назначение 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0B316E">
              <w:rPr>
                <w:rFonts w:ascii="Times New Roman" w:hAnsi="Times New Roman" w:cs="Times New Roman"/>
                <w:bCs/>
              </w:rPr>
              <w:t xml:space="preserve">) отрасли экономики и социальной сферы, уровни бюджетной системы, формы бюджетного финансирования </w:t>
            </w:r>
          </w:p>
          <w:p w:rsidR="00C2434A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0B316E">
              <w:rPr>
                <w:rFonts w:ascii="Times New Roman" w:hAnsi="Times New Roman" w:cs="Times New Roman"/>
                <w:bCs/>
              </w:rPr>
              <w:t xml:space="preserve">) общественное и целевое предназначение, роль в создании производства, отрасли экономики и социальной сферы, уровни бюджетной системы; формы бюджетного финансирования </w:t>
            </w:r>
          </w:p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0B316E">
              <w:rPr>
                <w:rFonts w:ascii="Times New Roman" w:hAnsi="Times New Roman" w:cs="Times New Roman"/>
                <w:bCs/>
              </w:rPr>
              <w:t>) роль в процессе воспроизводства; общественно - целевое назначение, отрасли национальной экономики, уровни бюджетной системы, формы бюджетного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434A" w:rsidRPr="006D1F22" w:rsidTr="00C2434A">
        <w:trPr>
          <w:cantSplit/>
          <w:trHeight w:val="3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Основные функции бюджета государства: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34A" w:rsidRPr="006D1F22" w:rsidRDefault="00C2434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E2D" w:rsidRDefault="009D6E2D" w:rsidP="00A60CD9">
      <w:pPr>
        <w:spacing w:after="0" w:line="240" w:lineRule="auto"/>
      </w:pPr>
      <w:r>
        <w:separator/>
      </w:r>
    </w:p>
  </w:endnote>
  <w:endnote w:type="continuationSeparator" w:id="0">
    <w:p w:rsidR="009D6E2D" w:rsidRDefault="009D6E2D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E2D" w:rsidRDefault="009D6E2D" w:rsidP="00A60CD9">
      <w:pPr>
        <w:spacing w:after="0" w:line="240" w:lineRule="auto"/>
      </w:pPr>
      <w:r>
        <w:separator/>
      </w:r>
    </w:p>
  </w:footnote>
  <w:footnote w:type="continuationSeparator" w:id="0">
    <w:p w:rsidR="009D6E2D" w:rsidRDefault="009D6E2D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2026B2"/>
    <w:rsid w:val="0027113B"/>
    <w:rsid w:val="002773F0"/>
    <w:rsid w:val="002907CA"/>
    <w:rsid w:val="0029265B"/>
    <w:rsid w:val="0029722F"/>
    <w:rsid w:val="002B1275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411F18"/>
    <w:rsid w:val="00432F41"/>
    <w:rsid w:val="0043715F"/>
    <w:rsid w:val="004527BA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7134"/>
    <w:rsid w:val="0054063E"/>
    <w:rsid w:val="005456A4"/>
    <w:rsid w:val="005657AA"/>
    <w:rsid w:val="00577214"/>
    <w:rsid w:val="00586248"/>
    <w:rsid w:val="005B0F42"/>
    <w:rsid w:val="005E4B13"/>
    <w:rsid w:val="005F0A97"/>
    <w:rsid w:val="005F3BF7"/>
    <w:rsid w:val="006119D4"/>
    <w:rsid w:val="006158C7"/>
    <w:rsid w:val="00622BA5"/>
    <w:rsid w:val="006253C5"/>
    <w:rsid w:val="00645B14"/>
    <w:rsid w:val="00645FB6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D6E2D"/>
    <w:rsid w:val="009E071E"/>
    <w:rsid w:val="009E07E6"/>
    <w:rsid w:val="009E4111"/>
    <w:rsid w:val="009E7289"/>
    <w:rsid w:val="00A06EA6"/>
    <w:rsid w:val="00A070A9"/>
    <w:rsid w:val="00A352B3"/>
    <w:rsid w:val="00A50889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2434A"/>
    <w:rsid w:val="00C71428"/>
    <w:rsid w:val="00C768B2"/>
    <w:rsid w:val="00C812E9"/>
    <w:rsid w:val="00CA2752"/>
    <w:rsid w:val="00CD3F40"/>
    <w:rsid w:val="00CD66DA"/>
    <w:rsid w:val="00CE741E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1B623-FF1E-4E75-9C33-C080A08A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2024-07-25T11:01:00Z</dcterms:created>
  <dcterms:modified xsi:type="dcterms:W3CDTF">2024-07-25T11:01:00Z</dcterms:modified>
</cp:coreProperties>
</file>